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C3" w:rsidRPr="0069193D" w:rsidRDefault="00CD05C5" w:rsidP="003403C3">
      <w:pPr>
        <w:spacing w:after="0" w:line="240" w:lineRule="auto"/>
        <w:jc w:val="center"/>
        <w:rPr>
          <w:rFonts w:ascii="Aharoni" w:hAnsi="Aharoni" w:cs="Aharoni"/>
          <w:b/>
          <w:sz w:val="72"/>
          <w:szCs w:val="72"/>
        </w:rPr>
      </w:pPr>
      <w:r w:rsidRPr="0069193D">
        <w:rPr>
          <w:rFonts w:ascii="Aharoni" w:hAnsi="Aharoni" w:cs="Aharoni"/>
          <w:b/>
          <w:sz w:val="72"/>
          <w:szCs w:val="72"/>
        </w:rPr>
        <w:t>LE PLAN D’ACTION DU C.L.I.A.S</w:t>
      </w:r>
    </w:p>
    <w:p w:rsidR="00CD05C5" w:rsidRPr="007C7465" w:rsidRDefault="00CD05C5" w:rsidP="003403C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C7465">
        <w:rPr>
          <w:rFonts w:ascii="Times New Roman" w:hAnsi="Times New Roman" w:cs="Times New Roman"/>
          <w:b/>
          <w:sz w:val="28"/>
          <w:szCs w:val="28"/>
        </w:rPr>
        <w:t>Le Comit</w:t>
      </w:r>
      <w:r w:rsidR="007C7465" w:rsidRPr="007C7465">
        <w:rPr>
          <w:rFonts w:ascii="Times New Roman" w:hAnsi="Times New Roman" w:cs="Times New Roman"/>
          <w:b/>
          <w:sz w:val="28"/>
          <w:szCs w:val="28"/>
        </w:rPr>
        <w:t>é</w:t>
      </w:r>
      <w:r w:rsidRPr="007C7465">
        <w:rPr>
          <w:rFonts w:ascii="Times New Roman" w:hAnsi="Times New Roman" w:cs="Times New Roman"/>
          <w:b/>
          <w:sz w:val="28"/>
          <w:szCs w:val="28"/>
        </w:rPr>
        <w:t xml:space="preserve"> de Lutte contre les Infections Associées Aux Soins (CLIAS) se réunit 3 fois par an</w:t>
      </w:r>
    </w:p>
    <w:p w:rsidR="00CD05C5" w:rsidRPr="007C7465" w:rsidRDefault="009A66B5" w:rsidP="00340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465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8B628" wp14:editId="15D115D8">
                <wp:simplePos x="0" y="0"/>
                <wp:positionH relativeFrom="column">
                  <wp:posOffset>4286250</wp:posOffset>
                </wp:positionH>
                <wp:positionV relativeFrom="paragraph">
                  <wp:posOffset>3852545</wp:posOffset>
                </wp:positionV>
                <wp:extent cx="5191125" cy="2638425"/>
                <wp:effectExtent l="0" t="0" r="28575" b="28575"/>
                <wp:wrapNone/>
                <wp:docPr id="6" name="Arrondir un rectangle avec un coin diag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63842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638" w:rsidRPr="00F6008E" w:rsidRDefault="00B22638" w:rsidP="00B22638">
                            <w:pPr>
                              <w:spacing w:after="60"/>
                              <w:rPr>
                                <w:b/>
                              </w:rPr>
                            </w:pPr>
                            <w:bookmarkStart w:id="0" w:name="_GoBack"/>
                            <w:r w:rsidRPr="00F6008E">
                              <w:rPr>
                                <w:b/>
                              </w:rPr>
                              <w:t>SURVEILLANCE DU RISQUE EPIDEMIOLOGIQUE</w:t>
                            </w:r>
                          </w:p>
                          <w:p w:rsidR="00B22638" w:rsidRPr="00C42BC4" w:rsidRDefault="00B22638" w:rsidP="00C42BC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</w:rPr>
                            </w:pPr>
                            <w:r w:rsidRPr="00C42BC4">
                              <w:rPr>
                                <w:b/>
                              </w:rPr>
                              <w:t>La présence de BMR est suivie tout au long de l’année</w:t>
                            </w:r>
                            <w:r w:rsidR="00CC7D61" w:rsidRPr="00C42BC4">
                              <w:rPr>
                                <w:b/>
                              </w:rPr>
                              <w:t xml:space="preserve"> en collaboration avec le Laboratoire CERBALLIANCE</w:t>
                            </w:r>
                          </w:p>
                          <w:p w:rsidR="00C42BC4" w:rsidRPr="00C42BC4" w:rsidRDefault="00C42BC4" w:rsidP="00C42BC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</w:rPr>
                            </w:pPr>
                            <w:r w:rsidRPr="00C42BC4">
                              <w:rPr>
                                <w:b/>
                              </w:rPr>
                              <w:t>Une organisation est mise en place pour promouvoir le bon usage des antibiotiques</w:t>
                            </w:r>
                          </w:p>
                          <w:p w:rsidR="00B22638" w:rsidRPr="00C42BC4" w:rsidRDefault="00B22638" w:rsidP="00C42BC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</w:rPr>
                            </w:pPr>
                            <w:r w:rsidRPr="00C42BC4">
                              <w:rPr>
                                <w:b/>
                              </w:rPr>
                              <w:t>Le CLIAS participe tous les ans à une enquête de prévalence des Infections Nosoc</w:t>
                            </w:r>
                            <w:r w:rsidR="00CC7D61" w:rsidRPr="00C42BC4">
                              <w:rPr>
                                <w:b/>
                              </w:rPr>
                              <w:t>omiales</w:t>
                            </w:r>
                          </w:p>
                          <w:p w:rsidR="00B22638" w:rsidRPr="00C42BC4" w:rsidRDefault="00FE280E" w:rsidP="00C42BC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60"/>
                              <w:rPr>
                                <w:b/>
                              </w:rPr>
                            </w:pPr>
                            <w:r w:rsidRPr="00C42BC4">
                              <w:rPr>
                                <w:b/>
                              </w:rPr>
                              <w:t>Le CLIAS participe</w:t>
                            </w:r>
                            <w:r w:rsidR="0097472C" w:rsidRPr="00C42BC4">
                              <w:rPr>
                                <w:b/>
                              </w:rPr>
                              <w:t xml:space="preserve"> à la journée nationale </w:t>
                            </w:r>
                            <w:r w:rsidRPr="00C42BC4">
                              <w:rPr>
                                <w:b/>
                              </w:rPr>
                              <w:t>annuelle «</w:t>
                            </w:r>
                            <w:r w:rsidR="0097472C" w:rsidRPr="00C42BC4">
                              <w:rPr>
                                <w:b/>
                              </w:rPr>
                              <w:t xml:space="preserve"> Missions Mains Propres »</w:t>
                            </w:r>
                          </w:p>
                          <w:p w:rsidR="00B22638" w:rsidRDefault="0097472C" w:rsidP="00C42BC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60"/>
                            </w:pPr>
                            <w:r w:rsidRPr="00C42BC4">
                              <w:rPr>
                                <w:b/>
                              </w:rPr>
                              <w:t xml:space="preserve">En cas d’alerte ou d’épidémie, un signalement informatisé est prévu  à l’ARS et </w:t>
                            </w:r>
                            <w:r w:rsidR="00FE280E" w:rsidRPr="00C42BC4">
                              <w:rPr>
                                <w:b/>
                              </w:rPr>
                              <w:t xml:space="preserve"> à </w:t>
                            </w:r>
                            <w:r w:rsidRPr="00C42BC4">
                              <w:rPr>
                                <w:b/>
                              </w:rPr>
                              <w:t>l’Institut de Veille Sanitaire</w:t>
                            </w:r>
                            <w:r w:rsidR="00D35CD9" w:rsidRPr="00C42BC4">
                              <w:rPr>
                                <w:b/>
                                <w:bCs/>
                              </w:rPr>
                              <w:t xml:space="preserve"> (InVS)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6" o:spid="_x0000_s1026" style="position:absolute;margin-left:337.5pt;margin-top:303.35pt;width:408.7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91125,2638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" adj="-11796480,,5400" path="m439746,l5191125,r,l5191125,2198679v,242865,-196881,439746,-439746,439746l,2638425r,l,439746c,196881,196881,,439746,xe" fillcolor="#e36c0a [2409]" strokecolor="#243f60 [1604]" strokeweight="2pt">
                <v:stroke joinstyle="miter"/>
                <v:formulas/>
                <v:path arrowok="t" o:connecttype="custom" o:connectlocs="439746,0;5191125,0;5191125,0;5191125,2198679;4751379,2638425;0,2638425;0,2638425;0,439746;439746,0" o:connectangles="0,0,0,0,0,0,0,0,0" textboxrect="0,0,5191125,2638425"/>
                <v:textbox>
                  <w:txbxContent>
                    <w:p w:rsidR="00B22638" w:rsidRPr="00F6008E" w:rsidRDefault="00B22638" w:rsidP="00B22638">
                      <w:pPr>
                        <w:spacing w:after="60"/>
                        <w:rPr>
                          <w:b/>
                        </w:rPr>
                      </w:pPr>
                      <w:bookmarkStart w:id="1" w:name="_GoBack"/>
                      <w:r w:rsidRPr="00F6008E">
                        <w:rPr>
                          <w:b/>
                        </w:rPr>
                        <w:t>SURVEILLANCE DU RISQUE EPIDEMIOLOGIQUE</w:t>
                      </w:r>
                    </w:p>
                    <w:p w:rsidR="00B22638" w:rsidRPr="00C42BC4" w:rsidRDefault="00B22638" w:rsidP="00C42BC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</w:rPr>
                      </w:pPr>
                      <w:r w:rsidRPr="00C42BC4">
                        <w:rPr>
                          <w:b/>
                        </w:rPr>
                        <w:t>La présence de BMR est suivie tout au long de l’année</w:t>
                      </w:r>
                      <w:r w:rsidR="00CC7D61" w:rsidRPr="00C42BC4">
                        <w:rPr>
                          <w:b/>
                        </w:rPr>
                        <w:t xml:space="preserve"> en collaboration avec le Laboratoire CERBALLIANCE</w:t>
                      </w:r>
                    </w:p>
                    <w:p w:rsidR="00C42BC4" w:rsidRPr="00C42BC4" w:rsidRDefault="00C42BC4" w:rsidP="00C42BC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</w:rPr>
                      </w:pPr>
                      <w:r w:rsidRPr="00C42BC4">
                        <w:rPr>
                          <w:b/>
                        </w:rPr>
                        <w:t>Une organisation est mise en place pour promouvoir le bon usage des antibiotiques</w:t>
                      </w:r>
                    </w:p>
                    <w:p w:rsidR="00B22638" w:rsidRPr="00C42BC4" w:rsidRDefault="00B22638" w:rsidP="00C42BC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</w:rPr>
                      </w:pPr>
                      <w:r w:rsidRPr="00C42BC4">
                        <w:rPr>
                          <w:b/>
                        </w:rPr>
                        <w:t>Le CLIAS participe tous les ans à une enquête de prévalence des Infections Nosoc</w:t>
                      </w:r>
                      <w:r w:rsidR="00CC7D61" w:rsidRPr="00C42BC4">
                        <w:rPr>
                          <w:b/>
                        </w:rPr>
                        <w:t>omiales</w:t>
                      </w:r>
                    </w:p>
                    <w:p w:rsidR="00B22638" w:rsidRPr="00C42BC4" w:rsidRDefault="00FE280E" w:rsidP="00C42BC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60"/>
                        <w:rPr>
                          <w:b/>
                        </w:rPr>
                      </w:pPr>
                      <w:r w:rsidRPr="00C42BC4">
                        <w:rPr>
                          <w:b/>
                        </w:rPr>
                        <w:t>Le CLIAS participe</w:t>
                      </w:r>
                      <w:r w:rsidR="0097472C" w:rsidRPr="00C42BC4">
                        <w:rPr>
                          <w:b/>
                        </w:rPr>
                        <w:t xml:space="preserve"> à la journée nationale </w:t>
                      </w:r>
                      <w:r w:rsidRPr="00C42BC4">
                        <w:rPr>
                          <w:b/>
                        </w:rPr>
                        <w:t>annuelle «</w:t>
                      </w:r>
                      <w:r w:rsidR="0097472C" w:rsidRPr="00C42BC4">
                        <w:rPr>
                          <w:b/>
                        </w:rPr>
                        <w:t xml:space="preserve"> Missions Mains Propres »</w:t>
                      </w:r>
                    </w:p>
                    <w:p w:rsidR="00B22638" w:rsidRDefault="0097472C" w:rsidP="00C42BC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60"/>
                      </w:pPr>
                      <w:r w:rsidRPr="00C42BC4">
                        <w:rPr>
                          <w:b/>
                        </w:rPr>
                        <w:t xml:space="preserve">En cas d’alerte ou d’épidémie, un signalement informatisé est prévu  à l’ARS et </w:t>
                      </w:r>
                      <w:r w:rsidR="00FE280E" w:rsidRPr="00C42BC4">
                        <w:rPr>
                          <w:b/>
                        </w:rPr>
                        <w:t xml:space="preserve"> à </w:t>
                      </w:r>
                      <w:r w:rsidRPr="00C42BC4">
                        <w:rPr>
                          <w:b/>
                        </w:rPr>
                        <w:t>l’Institut de Veille Sanitaire</w:t>
                      </w:r>
                      <w:r w:rsidR="00D35CD9" w:rsidRPr="00C42BC4">
                        <w:rPr>
                          <w:b/>
                          <w:bCs/>
                        </w:rPr>
                        <w:t xml:space="preserve"> (InVS)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6008E" w:rsidRPr="007C7465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09F99" wp14:editId="7227A458">
                <wp:simplePos x="0" y="0"/>
                <wp:positionH relativeFrom="column">
                  <wp:posOffset>4286250</wp:posOffset>
                </wp:positionH>
                <wp:positionV relativeFrom="paragraph">
                  <wp:posOffset>1700530</wp:posOffset>
                </wp:positionV>
                <wp:extent cx="5267325" cy="20574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057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FA6" w:rsidRPr="00C21906" w:rsidRDefault="008D7FA6" w:rsidP="00C21906">
                            <w:pPr>
                              <w:spacing w:after="0"/>
                              <w:rPr>
                                <w:b/>
                                <w:color w:val="FFFF00"/>
                              </w:rPr>
                            </w:pPr>
                            <w:r w:rsidRPr="00C21906">
                              <w:rPr>
                                <w:b/>
                                <w:color w:val="FFFF00"/>
                              </w:rPr>
                              <w:t>ACTIONS DE PREVENTION</w:t>
                            </w:r>
                          </w:p>
                          <w:p w:rsidR="00C21906" w:rsidRPr="00F6008E" w:rsidRDefault="00265BD3" w:rsidP="00F6008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FFFF00"/>
                              </w:rPr>
                            </w:pPr>
                            <w:r w:rsidRPr="00F6008E">
                              <w:rPr>
                                <w:b/>
                                <w:color w:val="FFFF00"/>
                              </w:rPr>
                              <w:t>Chaque année, l</w:t>
                            </w:r>
                            <w:r w:rsidR="00C21906" w:rsidRPr="00F6008E">
                              <w:rPr>
                                <w:b/>
                                <w:color w:val="FFFF00"/>
                              </w:rPr>
                              <w:t xml:space="preserve">e personnel soignant est </w:t>
                            </w:r>
                            <w:r w:rsidR="000A0419" w:rsidRPr="00F6008E">
                              <w:rPr>
                                <w:b/>
                                <w:color w:val="FFFF00"/>
                              </w:rPr>
                              <w:t>in</w:t>
                            </w:r>
                            <w:r w:rsidR="00C21906" w:rsidRPr="00F6008E">
                              <w:rPr>
                                <w:b/>
                                <w:color w:val="FFFF00"/>
                              </w:rPr>
                              <w:t xml:space="preserve">formé et </w:t>
                            </w:r>
                            <w:r w:rsidR="000A0419" w:rsidRPr="00F6008E">
                              <w:rPr>
                                <w:b/>
                                <w:color w:val="FFFF00"/>
                              </w:rPr>
                              <w:t>mobilisé à la campagne vaccinale</w:t>
                            </w:r>
                            <w:r w:rsidR="00BC0239" w:rsidRPr="00F6008E">
                              <w:rPr>
                                <w:b/>
                                <w:color w:val="FFFF00"/>
                              </w:rPr>
                              <w:t xml:space="preserve"> de la grippe</w:t>
                            </w:r>
                            <w:r w:rsidRPr="00F6008E">
                              <w:rPr>
                                <w:b/>
                                <w:color w:val="FFFF00"/>
                              </w:rPr>
                              <w:t xml:space="preserve"> saisonnière</w:t>
                            </w:r>
                          </w:p>
                          <w:p w:rsidR="00F6008E" w:rsidRDefault="00C90690" w:rsidP="00F6008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FFFF00"/>
                              </w:rPr>
                            </w:pPr>
                            <w:r w:rsidRPr="00F6008E">
                              <w:rPr>
                                <w:b/>
                                <w:color w:val="FFFF00"/>
                              </w:rPr>
                              <w:t xml:space="preserve">Tous les ans, </w:t>
                            </w:r>
                            <w:r w:rsidR="00265BD3" w:rsidRPr="00F6008E">
                              <w:rPr>
                                <w:b/>
                                <w:color w:val="FFFF00"/>
                              </w:rPr>
                              <w:t xml:space="preserve">l’ensemble du </w:t>
                            </w:r>
                            <w:r w:rsidRPr="00F6008E">
                              <w:rPr>
                                <w:b/>
                                <w:color w:val="FFFF00"/>
                              </w:rPr>
                              <w:t xml:space="preserve">personnel, bénévoles, étudiants </w:t>
                            </w:r>
                            <w:r w:rsidR="008D7FA6" w:rsidRPr="00F6008E">
                              <w:rPr>
                                <w:b/>
                                <w:color w:val="FFFF00"/>
                              </w:rPr>
                              <w:t>de la clinique bénéficie</w:t>
                            </w:r>
                            <w:r w:rsidRPr="00F6008E">
                              <w:rPr>
                                <w:b/>
                                <w:color w:val="FFFF00"/>
                              </w:rPr>
                              <w:t>nt</w:t>
                            </w:r>
                            <w:r w:rsidR="008D7FA6" w:rsidRPr="00F6008E">
                              <w:rPr>
                                <w:b/>
                                <w:color w:val="FFFF00"/>
                              </w:rPr>
                              <w:t xml:space="preserve"> de la proposit</w:t>
                            </w:r>
                            <w:r w:rsidR="00265BD3" w:rsidRPr="00F6008E">
                              <w:rPr>
                                <w:b/>
                                <w:color w:val="FFFF00"/>
                              </w:rPr>
                              <w:t>ion de vaccination antigrippale</w:t>
                            </w:r>
                          </w:p>
                          <w:p w:rsidR="00F6008E" w:rsidRPr="00F6008E" w:rsidRDefault="00F6008E" w:rsidP="00F6008E">
                            <w:pPr>
                              <w:pStyle w:val="Paragraphedeliste"/>
                              <w:spacing w:after="0"/>
                              <w:rPr>
                                <w:b/>
                                <w:color w:val="FFFF00"/>
                                <w:sz w:val="10"/>
                                <w:szCs w:val="10"/>
                              </w:rPr>
                            </w:pPr>
                          </w:p>
                          <w:p w:rsidR="008D7FA6" w:rsidRPr="00F6008E" w:rsidRDefault="00265BD3" w:rsidP="00F6008E">
                            <w:pPr>
                              <w:spacing w:after="0"/>
                              <w:rPr>
                                <w:b/>
                                <w:color w:val="FFFF00"/>
                              </w:rPr>
                            </w:pPr>
                            <w:r w:rsidRPr="00F6008E">
                              <w:rPr>
                                <w:b/>
                              </w:rPr>
                              <w:t>CETTE ACTION PERMET DE DIMINUER LE RISQUE DE GRIPPE NOSOCOMIALE</w:t>
                            </w:r>
                          </w:p>
                          <w:p w:rsidR="0071069D" w:rsidRPr="0071069D" w:rsidRDefault="0071069D" w:rsidP="00265BD3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D7FA6" w:rsidRPr="0071069D" w:rsidRDefault="00C21906" w:rsidP="0071069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b/>
                              </w:rPr>
                            </w:pPr>
                            <w:r w:rsidRPr="0071069D">
                              <w:rPr>
                                <w:b/>
                              </w:rPr>
                              <w:t xml:space="preserve">ANNEE 2017 </w:t>
                            </w:r>
                            <w:r w:rsidR="00265BD3" w:rsidRPr="0071069D">
                              <w:rPr>
                                <w:b/>
                              </w:rPr>
                              <w:t xml:space="preserve">&gt; </w:t>
                            </w:r>
                            <w:r w:rsidRPr="0071069D">
                              <w:rPr>
                                <w:b/>
                              </w:rPr>
                              <w:t>25 % de taux de vaccination</w:t>
                            </w:r>
                          </w:p>
                          <w:p w:rsidR="00C21906" w:rsidRPr="0071069D" w:rsidRDefault="00C21906" w:rsidP="0071069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b/>
                              </w:rPr>
                            </w:pPr>
                            <w:r w:rsidRPr="0071069D">
                              <w:rPr>
                                <w:b/>
                              </w:rPr>
                              <w:t xml:space="preserve">ANNEE 2018 </w:t>
                            </w:r>
                            <w:r w:rsidR="00265BD3" w:rsidRPr="0071069D">
                              <w:rPr>
                                <w:b/>
                              </w:rPr>
                              <w:t xml:space="preserve">&gt; 50 % de taux de vaccination </w:t>
                            </w:r>
                          </w:p>
                          <w:p w:rsidR="00265BD3" w:rsidRDefault="00265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337.5pt;margin-top:133.9pt;width:414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" fillcolor="#c0504d [3205]" strokecolor="#243f60 [1604]" strokeweight="2pt">
                <v:textbox>
                  <w:txbxContent>
                    <w:p w:rsidR="008D7FA6" w:rsidRPr="00C21906" w:rsidRDefault="008D7FA6" w:rsidP="00C21906">
                      <w:pPr>
                        <w:spacing w:after="0"/>
                        <w:rPr>
                          <w:b/>
                          <w:color w:val="FFFF00"/>
                        </w:rPr>
                      </w:pPr>
                      <w:r w:rsidRPr="00C21906">
                        <w:rPr>
                          <w:b/>
                          <w:color w:val="FFFF00"/>
                        </w:rPr>
                        <w:t>ACTIONS DE PREVENTION</w:t>
                      </w:r>
                    </w:p>
                    <w:p w:rsidR="00C21906" w:rsidRPr="00F6008E" w:rsidRDefault="00265BD3" w:rsidP="00F6008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FFFF00"/>
                        </w:rPr>
                      </w:pPr>
                      <w:r w:rsidRPr="00F6008E">
                        <w:rPr>
                          <w:b/>
                          <w:color w:val="FFFF00"/>
                        </w:rPr>
                        <w:t>Chaque année, l</w:t>
                      </w:r>
                      <w:r w:rsidR="00C21906" w:rsidRPr="00F6008E">
                        <w:rPr>
                          <w:b/>
                          <w:color w:val="FFFF00"/>
                        </w:rPr>
                        <w:t xml:space="preserve">e personnel soignant est </w:t>
                      </w:r>
                      <w:r w:rsidR="000A0419" w:rsidRPr="00F6008E">
                        <w:rPr>
                          <w:b/>
                          <w:color w:val="FFFF00"/>
                        </w:rPr>
                        <w:t>in</w:t>
                      </w:r>
                      <w:r w:rsidR="00C21906" w:rsidRPr="00F6008E">
                        <w:rPr>
                          <w:b/>
                          <w:color w:val="FFFF00"/>
                        </w:rPr>
                        <w:t xml:space="preserve">formé et </w:t>
                      </w:r>
                      <w:r w:rsidR="000A0419" w:rsidRPr="00F6008E">
                        <w:rPr>
                          <w:b/>
                          <w:color w:val="FFFF00"/>
                        </w:rPr>
                        <w:t>mobilisé à la campagne vaccinale</w:t>
                      </w:r>
                      <w:r w:rsidR="00BC0239" w:rsidRPr="00F6008E">
                        <w:rPr>
                          <w:b/>
                          <w:color w:val="FFFF00"/>
                        </w:rPr>
                        <w:t xml:space="preserve"> de la grippe</w:t>
                      </w:r>
                      <w:r w:rsidRPr="00F6008E">
                        <w:rPr>
                          <w:b/>
                          <w:color w:val="FFFF00"/>
                        </w:rPr>
                        <w:t xml:space="preserve"> saisonnière</w:t>
                      </w:r>
                    </w:p>
                    <w:p w:rsidR="00F6008E" w:rsidRDefault="00C90690" w:rsidP="00F6008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FFFF00"/>
                        </w:rPr>
                      </w:pPr>
                      <w:r w:rsidRPr="00F6008E">
                        <w:rPr>
                          <w:b/>
                          <w:color w:val="FFFF00"/>
                        </w:rPr>
                        <w:t xml:space="preserve">Tous les ans, </w:t>
                      </w:r>
                      <w:r w:rsidR="00265BD3" w:rsidRPr="00F6008E">
                        <w:rPr>
                          <w:b/>
                          <w:color w:val="FFFF00"/>
                        </w:rPr>
                        <w:t xml:space="preserve">l’ensemble du </w:t>
                      </w:r>
                      <w:r w:rsidRPr="00F6008E">
                        <w:rPr>
                          <w:b/>
                          <w:color w:val="FFFF00"/>
                        </w:rPr>
                        <w:t xml:space="preserve">personnel, bénévoles, étudiants </w:t>
                      </w:r>
                      <w:r w:rsidR="008D7FA6" w:rsidRPr="00F6008E">
                        <w:rPr>
                          <w:b/>
                          <w:color w:val="FFFF00"/>
                        </w:rPr>
                        <w:t>de la clinique bénéficie</w:t>
                      </w:r>
                      <w:r w:rsidRPr="00F6008E">
                        <w:rPr>
                          <w:b/>
                          <w:color w:val="FFFF00"/>
                        </w:rPr>
                        <w:t>nt</w:t>
                      </w:r>
                      <w:r w:rsidR="008D7FA6" w:rsidRPr="00F6008E">
                        <w:rPr>
                          <w:b/>
                          <w:color w:val="FFFF00"/>
                        </w:rPr>
                        <w:t xml:space="preserve"> de la proposit</w:t>
                      </w:r>
                      <w:r w:rsidR="00265BD3" w:rsidRPr="00F6008E">
                        <w:rPr>
                          <w:b/>
                          <w:color w:val="FFFF00"/>
                        </w:rPr>
                        <w:t>ion de vaccination antigrippale</w:t>
                      </w:r>
                    </w:p>
                    <w:p w:rsidR="00F6008E" w:rsidRPr="00F6008E" w:rsidRDefault="00F6008E" w:rsidP="00F6008E">
                      <w:pPr>
                        <w:pStyle w:val="Paragraphedeliste"/>
                        <w:spacing w:after="0"/>
                        <w:rPr>
                          <w:b/>
                          <w:color w:val="FFFF00"/>
                          <w:sz w:val="10"/>
                          <w:szCs w:val="10"/>
                        </w:rPr>
                      </w:pPr>
                    </w:p>
                    <w:p w:rsidR="008D7FA6" w:rsidRPr="00F6008E" w:rsidRDefault="00265BD3" w:rsidP="00F6008E">
                      <w:pPr>
                        <w:spacing w:after="0"/>
                        <w:rPr>
                          <w:b/>
                          <w:color w:val="FFFF00"/>
                        </w:rPr>
                      </w:pPr>
                      <w:r w:rsidRPr="00F6008E">
                        <w:rPr>
                          <w:b/>
                        </w:rPr>
                        <w:t>CETTE ACTION PERMET DE DIMINUER LE RISQUE DE GRIPPE NOSOCOMIALE</w:t>
                      </w:r>
                    </w:p>
                    <w:p w:rsidR="0071069D" w:rsidRPr="0071069D" w:rsidRDefault="0071069D" w:rsidP="00265BD3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D7FA6" w:rsidRPr="0071069D" w:rsidRDefault="00C21906" w:rsidP="0071069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/>
                        <w:rPr>
                          <w:b/>
                        </w:rPr>
                      </w:pPr>
                      <w:r w:rsidRPr="0071069D">
                        <w:rPr>
                          <w:b/>
                        </w:rPr>
                        <w:t xml:space="preserve">ANNEE 2017 </w:t>
                      </w:r>
                      <w:r w:rsidR="00265BD3" w:rsidRPr="0071069D">
                        <w:rPr>
                          <w:b/>
                        </w:rPr>
                        <w:t xml:space="preserve">&gt; </w:t>
                      </w:r>
                      <w:r w:rsidRPr="0071069D">
                        <w:rPr>
                          <w:b/>
                        </w:rPr>
                        <w:t>25 % de taux de vaccination</w:t>
                      </w:r>
                    </w:p>
                    <w:p w:rsidR="00C21906" w:rsidRPr="0071069D" w:rsidRDefault="00C21906" w:rsidP="0071069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/>
                        <w:rPr>
                          <w:b/>
                        </w:rPr>
                      </w:pPr>
                      <w:r w:rsidRPr="0071069D">
                        <w:rPr>
                          <w:b/>
                        </w:rPr>
                        <w:t xml:space="preserve">ANNEE 2018 </w:t>
                      </w:r>
                      <w:r w:rsidR="00265BD3" w:rsidRPr="0071069D">
                        <w:rPr>
                          <w:b/>
                        </w:rPr>
                        <w:t xml:space="preserve">&gt; 50 % de taux de vaccination </w:t>
                      </w:r>
                    </w:p>
                    <w:p w:rsidR="00265BD3" w:rsidRDefault="00265BD3"/>
                  </w:txbxContent>
                </v:textbox>
              </v:roundrect>
            </w:pict>
          </mc:Fallback>
        </mc:AlternateContent>
      </w:r>
      <w:r w:rsidR="001012A1" w:rsidRPr="007C7465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86F4F" wp14:editId="3DE32123">
                <wp:simplePos x="0" y="0"/>
                <wp:positionH relativeFrom="column">
                  <wp:posOffset>4791075</wp:posOffset>
                </wp:positionH>
                <wp:positionV relativeFrom="paragraph">
                  <wp:posOffset>271780</wp:posOffset>
                </wp:positionV>
                <wp:extent cx="4029075" cy="1343025"/>
                <wp:effectExtent l="57150" t="19050" r="85725" b="1047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19B" w:rsidRPr="0051619B" w:rsidRDefault="008D7FA6" w:rsidP="00FE280E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51619B">
                              <w:rPr>
                                <w:b/>
                              </w:rPr>
                              <w:t xml:space="preserve">COMPOSITION DU CLIAS </w:t>
                            </w:r>
                          </w:p>
                          <w:p w:rsidR="0051619B" w:rsidRPr="0051619B" w:rsidRDefault="0051619B" w:rsidP="00FE280E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1619B">
                              <w:rPr>
                                <w:b/>
                              </w:rPr>
                              <w:t xml:space="preserve">Médecin, infirmière hygiéniste, infirmière </w:t>
                            </w:r>
                            <w:r w:rsidR="00FE280E">
                              <w:rPr>
                                <w:b/>
                              </w:rPr>
                              <w:t>« </w:t>
                            </w:r>
                            <w:r w:rsidRPr="0051619B">
                              <w:rPr>
                                <w:b/>
                              </w:rPr>
                              <w:t>correspondant en hygiène</w:t>
                            </w:r>
                            <w:r w:rsidR="00FE280E">
                              <w:rPr>
                                <w:b/>
                              </w:rPr>
                              <w:t xml:space="preserve"> », en </w:t>
                            </w:r>
                            <w:r>
                              <w:rPr>
                                <w:b/>
                              </w:rPr>
                              <w:t>pa</w:t>
                            </w:r>
                            <w:r w:rsidR="001012A1">
                              <w:rPr>
                                <w:b/>
                              </w:rPr>
                              <w:t>rtenariat avec le laboratoire CERBALLIANCE</w:t>
                            </w:r>
                          </w:p>
                          <w:p w:rsidR="0051619B" w:rsidRDefault="00516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8" style="position:absolute;margin-left:377.25pt;margin-top:21.4pt;width:317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1619B" w:rsidRPr="0051619B" w:rsidRDefault="008D7FA6" w:rsidP="00FE280E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51619B">
                        <w:rPr>
                          <w:b/>
                        </w:rPr>
                        <w:t xml:space="preserve">COMPOSITION DU CLIAS </w:t>
                      </w:r>
                    </w:p>
                    <w:p w:rsidR="0051619B" w:rsidRPr="0051619B" w:rsidRDefault="0051619B" w:rsidP="00FE280E">
                      <w:pPr>
                        <w:spacing w:after="120"/>
                        <w:rPr>
                          <w:b/>
                        </w:rPr>
                      </w:pPr>
                      <w:r w:rsidRPr="0051619B">
                        <w:rPr>
                          <w:b/>
                        </w:rPr>
                        <w:t xml:space="preserve">Médecin, infirmière hygiéniste, infirmière </w:t>
                      </w:r>
                      <w:r w:rsidR="00FE280E">
                        <w:rPr>
                          <w:b/>
                        </w:rPr>
                        <w:t>« </w:t>
                      </w:r>
                      <w:r w:rsidRPr="0051619B">
                        <w:rPr>
                          <w:b/>
                        </w:rPr>
                        <w:t>correspondant en hygiène</w:t>
                      </w:r>
                      <w:r w:rsidR="00FE280E">
                        <w:rPr>
                          <w:b/>
                        </w:rPr>
                        <w:t xml:space="preserve"> », en </w:t>
                      </w:r>
                      <w:r>
                        <w:rPr>
                          <w:b/>
                        </w:rPr>
                        <w:t>pa</w:t>
                      </w:r>
                      <w:r w:rsidR="001012A1">
                        <w:rPr>
                          <w:b/>
                        </w:rPr>
                        <w:t>rtenariat avec le laboratoire CERBALLIANCE</w:t>
                      </w:r>
                    </w:p>
                    <w:p w:rsidR="0051619B" w:rsidRDefault="0051619B"/>
                  </w:txbxContent>
                </v:textbox>
              </v:oval>
            </w:pict>
          </mc:Fallback>
        </mc:AlternateContent>
      </w:r>
      <w:r w:rsidR="00D34641" w:rsidRPr="007C7465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B03B8" wp14:editId="034A990B">
                <wp:simplePos x="0" y="0"/>
                <wp:positionH relativeFrom="column">
                  <wp:posOffset>66674</wp:posOffset>
                </wp:positionH>
                <wp:positionV relativeFrom="paragraph">
                  <wp:posOffset>281305</wp:posOffset>
                </wp:positionV>
                <wp:extent cx="4105275" cy="56864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68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C5" w:rsidRPr="007C7465" w:rsidRDefault="00CD05C5" w:rsidP="00B22638">
                            <w:pPr>
                              <w:spacing w:after="0"/>
                              <w:ind w:left="708" w:firstLine="708"/>
                              <w:rPr>
                                <w:b/>
                                <w:color w:val="FFFF00"/>
                              </w:rPr>
                            </w:pPr>
                            <w:r w:rsidRPr="007C7465">
                              <w:rPr>
                                <w:b/>
                                <w:color w:val="FFFF00"/>
                              </w:rPr>
                              <w:t>ACTIONS DE LUTTE CONTRE LES</w:t>
                            </w:r>
                          </w:p>
                          <w:p w:rsidR="00CD05C5" w:rsidRPr="007C7465" w:rsidRDefault="00CD05C5" w:rsidP="00CD05C5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7C7465">
                              <w:rPr>
                                <w:b/>
                                <w:color w:val="FFFF00"/>
                              </w:rPr>
                              <w:t xml:space="preserve"> INFECTIONS ASSOCIEES AUX SOINS </w:t>
                            </w:r>
                          </w:p>
                          <w:p w:rsidR="00CD05C5" w:rsidRPr="007C7465" w:rsidRDefault="00CD05C5" w:rsidP="007C74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068"/>
                              <w:rPr>
                                <w:b/>
                                <w:color w:val="FFFF00"/>
                              </w:rPr>
                            </w:pPr>
                            <w:r w:rsidRPr="007C7465">
                              <w:rPr>
                                <w:b/>
                                <w:color w:val="FFFF00"/>
                              </w:rPr>
                              <w:t>Les Bacilles Multi Résistants (BMR) </w:t>
                            </w:r>
                          </w:p>
                          <w:p w:rsidR="007E2AC2" w:rsidRPr="007C7465" w:rsidRDefault="00CD05C5" w:rsidP="007C7465">
                            <w:pPr>
                              <w:spacing w:after="0" w:line="240" w:lineRule="auto"/>
                              <w:ind w:left="348"/>
                              <w:jc w:val="both"/>
                              <w:rPr>
                                <w:b/>
                              </w:rPr>
                            </w:pPr>
                            <w:r w:rsidRPr="007C7465">
                              <w:rPr>
                                <w:b/>
                              </w:rPr>
                              <w:t>En présence de patients porteurs de BMR, des mesures d’isolement sont mises en place et des stratégies médicamenteuse</w:t>
                            </w:r>
                            <w:r w:rsidR="00257A4C">
                              <w:rPr>
                                <w:b/>
                              </w:rPr>
                              <w:t>s</w:t>
                            </w:r>
                            <w:r w:rsidRPr="007C7465">
                              <w:rPr>
                                <w:b/>
                              </w:rPr>
                              <w:t xml:space="preserve"> sont suivies par les médecins.</w:t>
                            </w:r>
                          </w:p>
                          <w:p w:rsidR="00CD05C5" w:rsidRPr="007C7465" w:rsidRDefault="007E2AC2" w:rsidP="007C7465">
                            <w:pPr>
                              <w:pStyle w:val="Paragraphedeliste"/>
                              <w:spacing w:after="0" w:line="240" w:lineRule="auto"/>
                              <w:ind w:left="348"/>
                              <w:jc w:val="both"/>
                              <w:rPr>
                                <w:b/>
                              </w:rPr>
                            </w:pPr>
                            <w:r w:rsidRPr="007C7465">
                              <w:rPr>
                                <w:b/>
                              </w:rPr>
                              <w:t>Dans le cadre d’une démarche de  coordination de la prévention du risque infectieux ainsi que des actions de prévention, nous avons</w:t>
                            </w:r>
                            <w:r w:rsidR="001012A1">
                              <w:rPr>
                                <w:b/>
                              </w:rPr>
                              <w:t xml:space="preserve"> une convention avec le  C</w:t>
                            </w:r>
                            <w:r w:rsidRPr="007C7465">
                              <w:rPr>
                                <w:b/>
                              </w:rPr>
                              <w:t>o-CLIN du Centre Hospitalier Edmond Garcin</w:t>
                            </w:r>
                            <w:r w:rsidR="001012A1">
                              <w:rPr>
                                <w:b/>
                              </w:rPr>
                              <w:t xml:space="preserve"> (Aubagne)</w:t>
                            </w:r>
                          </w:p>
                          <w:p w:rsidR="00D34641" w:rsidRPr="00D34641" w:rsidRDefault="007E2AC2" w:rsidP="007C74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068"/>
                              <w:rPr>
                                <w:b/>
                                <w:color w:val="FFFF00"/>
                              </w:rPr>
                            </w:pPr>
                            <w:r w:rsidRPr="00D34641">
                              <w:rPr>
                                <w:b/>
                                <w:color w:val="FFFF00"/>
                              </w:rPr>
                              <w:t xml:space="preserve">Les accidents d’Exposition au Sang </w:t>
                            </w:r>
                            <w:r w:rsidR="00D34641" w:rsidRPr="00D34641">
                              <w:rPr>
                                <w:b/>
                                <w:color w:val="FFFF00"/>
                              </w:rPr>
                              <w:t>(AES)</w:t>
                            </w:r>
                          </w:p>
                          <w:p w:rsidR="00CD05C5" w:rsidRPr="00D34641" w:rsidRDefault="00D34641" w:rsidP="00D34641">
                            <w:pPr>
                              <w:spacing w:after="0" w:line="240" w:lineRule="auto"/>
                              <w:ind w:left="348"/>
                              <w:jc w:val="both"/>
                              <w:rPr>
                                <w:b/>
                              </w:rPr>
                            </w:pPr>
                            <w:r w:rsidRPr="00D34641">
                              <w:rPr>
                                <w:b/>
                              </w:rPr>
                              <w:t>L</w:t>
                            </w:r>
                            <w:r w:rsidR="007E2AC2" w:rsidRPr="00D34641">
                              <w:rPr>
                                <w:b/>
                              </w:rPr>
                              <w:t>e CLIAS surveille le taux des AES</w:t>
                            </w:r>
                          </w:p>
                          <w:p w:rsidR="007E2AC2" w:rsidRPr="007C7465" w:rsidRDefault="007E2AC2" w:rsidP="007C74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068"/>
                              <w:rPr>
                                <w:b/>
                                <w:color w:val="FFFF00"/>
                              </w:rPr>
                            </w:pPr>
                            <w:r w:rsidRPr="007C7465">
                              <w:rPr>
                                <w:b/>
                                <w:color w:val="FFFF00"/>
                              </w:rPr>
                              <w:t>Les germes et l’environnement </w:t>
                            </w:r>
                          </w:p>
                          <w:p w:rsidR="007E2AC2" w:rsidRPr="007C7465" w:rsidRDefault="007E2AC2" w:rsidP="007C7465">
                            <w:pPr>
                              <w:spacing w:after="0" w:line="240" w:lineRule="auto"/>
                              <w:ind w:left="348"/>
                              <w:jc w:val="both"/>
                              <w:rPr>
                                <w:b/>
                              </w:rPr>
                            </w:pPr>
                            <w:r w:rsidRPr="007C7465">
                              <w:rPr>
                                <w:b/>
                              </w:rPr>
                              <w:t xml:space="preserve">Une surveillance du risque infectieux lié à l’environnement est faite avec la </w:t>
                            </w:r>
                            <w:r w:rsidR="001012A1">
                              <w:rPr>
                                <w:b/>
                              </w:rPr>
                              <w:t xml:space="preserve">surveillance du taux de </w:t>
                            </w:r>
                            <w:proofErr w:type="spellStart"/>
                            <w:r w:rsidR="001012A1">
                              <w:rPr>
                                <w:b/>
                              </w:rPr>
                              <w:t>légion</w:t>
                            </w:r>
                            <w:r w:rsidRPr="007C7465">
                              <w:rPr>
                                <w:b/>
                              </w:rPr>
                              <w:t>elles</w:t>
                            </w:r>
                            <w:proofErr w:type="spellEnd"/>
                            <w:r w:rsidRPr="007C7465">
                              <w:rPr>
                                <w:b/>
                              </w:rPr>
                              <w:t xml:space="preserve"> dans le réseau d’eau chaude. Les appareils de climatisation sont entretenus par les agents des services logistiques selon le protocole établi.</w:t>
                            </w:r>
                          </w:p>
                          <w:p w:rsidR="007E2AC2" w:rsidRPr="007C7465" w:rsidRDefault="007E2AC2" w:rsidP="007C7465">
                            <w:pPr>
                              <w:spacing w:after="0" w:line="240" w:lineRule="auto"/>
                              <w:ind w:left="348"/>
                              <w:jc w:val="both"/>
                              <w:rPr>
                                <w:b/>
                              </w:rPr>
                            </w:pPr>
                            <w:r w:rsidRPr="007C7465">
                              <w:rPr>
                                <w:b/>
                              </w:rPr>
                              <w:t>Des contrôles biologiques se font à part</w:t>
                            </w:r>
                            <w:r w:rsidR="00257A4C">
                              <w:rPr>
                                <w:b/>
                              </w:rPr>
                              <w:t>ir de prélèvements du réseau d’eau</w:t>
                            </w:r>
                            <w:r w:rsidR="00D35CD9" w:rsidRPr="007C7465">
                              <w:rPr>
                                <w:b/>
                              </w:rPr>
                              <w:t xml:space="preserve">, </w:t>
                            </w:r>
                            <w:r w:rsidR="00257A4C">
                              <w:rPr>
                                <w:b/>
                              </w:rPr>
                              <w:t>du linge</w:t>
                            </w:r>
                            <w:r w:rsidR="00D35CD9" w:rsidRPr="007C7465">
                              <w:rPr>
                                <w:b/>
                              </w:rPr>
                              <w:t xml:space="preserve"> et </w:t>
                            </w:r>
                            <w:r w:rsidR="00257A4C">
                              <w:rPr>
                                <w:b/>
                              </w:rPr>
                              <w:t xml:space="preserve">le </w:t>
                            </w:r>
                            <w:r w:rsidR="00D35CD9" w:rsidRPr="007C7465">
                              <w:rPr>
                                <w:b/>
                              </w:rPr>
                              <w:t>service de restauration</w:t>
                            </w:r>
                          </w:p>
                          <w:p w:rsidR="003403C3" w:rsidRPr="007C7465" w:rsidRDefault="003403C3" w:rsidP="007C74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068"/>
                              <w:rPr>
                                <w:b/>
                                <w:color w:val="FFFF00"/>
                              </w:rPr>
                            </w:pPr>
                            <w:r w:rsidRPr="007C7465">
                              <w:rPr>
                                <w:b/>
                                <w:color w:val="FFFF00"/>
                              </w:rPr>
                              <w:t>Les germes et les soins </w:t>
                            </w:r>
                          </w:p>
                          <w:p w:rsidR="003403C3" w:rsidRPr="007C7465" w:rsidRDefault="003403C3" w:rsidP="007C7465">
                            <w:pPr>
                              <w:spacing w:after="0" w:line="240" w:lineRule="auto"/>
                              <w:ind w:left="348"/>
                              <w:jc w:val="both"/>
                              <w:rPr>
                                <w:b/>
                              </w:rPr>
                            </w:pPr>
                            <w:r w:rsidRPr="007C7465">
                              <w:rPr>
                                <w:b/>
                              </w:rPr>
                              <w:t>Des protocoles de soins assurant une prévention  du risque infectieux sont régulièrement réactualisés. Leur  application est évaluée auprès du personnel soignant.</w:t>
                            </w:r>
                          </w:p>
                          <w:p w:rsidR="008D7FA6" w:rsidRPr="007C7465" w:rsidRDefault="003267A7" w:rsidP="007C74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068"/>
                              <w:rPr>
                                <w:b/>
                                <w:color w:val="FFFF00"/>
                              </w:rPr>
                            </w:pPr>
                            <w:r w:rsidRPr="007C7465">
                              <w:rPr>
                                <w:b/>
                                <w:color w:val="FFFF00"/>
                              </w:rPr>
                              <w:t>F</w:t>
                            </w:r>
                            <w:r w:rsidR="003403C3" w:rsidRPr="007C7465">
                              <w:rPr>
                                <w:b/>
                                <w:color w:val="FFFF00"/>
                              </w:rPr>
                              <w:t>ormatio</w:t>
                            </w:r>
                            <w:r w:rsidR="008D7FA6" w:rsidRPr="007C7465">
                              <w:rPr>
                                <w:b/>
                                <w:color w:val="FFFF00"/>
                              </w:rPr>
                              <w:t xml:space="preserve">ns en Hygiène Hospitalière </w:t>
                            </w:r>
                          </w:p>
                          <w:p w:rsidR="00CD05C5" w:rsidRPr="007C7465" w:rsidRDefault="008D7FA6" w:rsidP="007C7465">
                            <w:pPr>
                              <w:spacing w:after="0" w:line="240" w:lineRule="auto"/>
                              <w:ind w:left="348"/>
                              <w:jc w:val="both"/>
                              <w:rPr>
                                <w:b/>
                              </w:rPr>
                            </w:pPr>
                            <w:r w:rsidRPr="007C7465">
                              <w:rPr>
                                <w:b/>
                              </w:rPr>
                              <w:t xml:space="preserve">Le </w:t>
                            </w:r>
                            <w:r w:rsidR="003403C3" w:rsidRPr="007C7465">
                              <w:rPr>
                                <w:b/>
                              </w:rPr>
                              <w:t xml:space="preserve">personnel soignant </w:t>
                            </w:r>
                            <w:r w:rsidRPr="007C7465">
                              <w:rPr>
                                <w:b/>
                              </w:rPr>
                              <w:t xml:space="preserve">est formée annuellement à </w:t>
                            </w:r>
                            <w:r w:rsidR="003403C3" w:rsidRPr="007C7465">
                              <w:rPr>
                                <w:b/>
                              </w:rPr>
                              <w:t>l’hygiène environnementale et les bonnes pratiques de soins.</w:t>
                            </w:r>
                            <w:r w:rsidRPr="007C7465">
                              <w:rPr>
                                <w:b/>
                              </w:rPr>
                              <w:t xml:space="preserve"> CLIAS et Co-CLIN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9" style="position:absolute;margin-left:5.25pt;margin-top:22.15pt;width:323.25pt;height:4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" fillcolor="#4f81bd [3204]" strokecolor="#243f60 [1604]" strokeweight="2pt">
                <v:textbox>
                  <w:txbxContent>
                    <w:p w:rsidR="00CD05C5" w:rsidRPr="007C7465" w:rsidRDefault="00CD05C5" w:rsidP="00B22638">
                      <w:pPr>
                        <w:spacing w:after="0"/>
                        <w:ind w:left="708" w:firstLine="708"/>
                        <w:rPr>
                          <w:b/>
                          <w:color w:val="FFFF00"/>
                        </w:rPr>
                      </w:pPr>
                      <w:r w:rsidRPr="007C7465">
                        <w:rPr>
                          <w:b/>
                          <w:color w:val="FFFF00"/>
                        </w:rPr>
                        <w:t>ACTIONS DE LUTTE CONTRE LES</w:t>
                      </w:r>
                    </w:p>
                    <w:p w:rsidR="00CD05C5" w:rsidRPr="007C7465" w:rsidRDefault="00CD05C5" w:rsidP="00CD05C5">
                      <w:pPr>
                        <w:spacing w:after="0"/>
                        <w:jc w:val="center"/>
                        <w:rPr>
                          <w:b/>
                          <w:color w:val="FFFF00"/>
                        </w:rPr>
                      </w:pPr>
                      <w:r w:rsidRPr="007C7465">
                        <w:rPr>
                          <w:b/>
                          <w:color w:val="FFFF00"/>
                        </w:rPr>
                        <w:t xml:space="preserve"> INFECTIONS ASSOCIEES AUX SOINS </w:t>
                      </w:r>
                    </w:p>
                    <w:p w:rsidR="00CD05C5" w:rsidRPr="007C7465" w:rsidRDefault="00CD05C5" w:rsidP="007C746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068"/>
                        <w:rPr>
                          <w:b/>
                          <w:color w:val="FFFF00"/>
                        </w:rPr>
                      </w:pPr>
                      <w:r w:rsidRPr="007C7465">
                        <w:rPr>
                          <w:b/>
                          <w:color w:val="FFFF00"/>
                        </w:rPr>
                        <w:t>Les Bacilles Multi Résistants (BMR) </w:t>
                      </w:r>
                    </w:p>
                    <w:p w:rsidR="007E2AC2" w:rsidRPr="007C7465" w:rsidRDefault="00CD05C5" w:rsidP="007C7465">
                      <w:pPr>
                        <w:spacing w:after="0" w:line="240" w:lineRule="auto"/>
                        <w:ind w:left="348"/>
                        <w:jc w:val="both"/>
                        <w:rPr>
                          <w:b/>
                        </w:rPr>
                      </w:pPr>
                      <w:r w:rsidRPr="007C7465">
                        <w:rPr>
                          <w:b/>
                        </w:rPr>
                        <w:t>En présence de patients porteurs de BMR, des mesures d’isolement sont mises en place et des stratégies médicamenteuse</w:t>
                      </w:r>
                      <w:r w:rsidR="00257A4C">
                        <w:rPr>
                          <w:b/>
                        </w:rPr>
                        <w:t>s</w:t>
                      </w:r>
                      <w:r w:rsidRPr="007C7465">
                        <w:rPr>
                          <w:b/>
                        </w:rPr>
                        <w:t xml:space="preserve"> sont suivies par les médecins.</w:t>
                      </w:r>
                    </w:p>
                    <w:p w:rsidR="00CD05C5" w:rsidRPr="007C7465" w:rsidRDefault="007E2AC2" w:rsidP="007C7465">
                      <w:pPr>
                        <w:pStyle w:val="Paragraphedeliste"/>
                        <w:spacing w:after="0" w:line="240" w:lineRule="auto"/>
                        <w:ind w:left="348"/>
                        <w:jc w:val="both"/>
                        <w:rPr>
                          <w:b/>
                        </w:rPr>
                      </w:pPr>
                      <w:r w:rsidRPr="007C7465">
                        <w:rPr>
                          <w:b/>
                        </w:rPr>
                        <w:t>Dans le cadre d’une démarche de  coordination de la prévention du risque infectieux ainsi que des actions de prévention, nous avons</w:t>
                      </w:r>
                      <w:r w:rsidR="001012A1">
                        <w:rPr>
                          <w:b/>
                        </w:rPr>
                        <w:t xml:space="preserve"> une convention avec le  C</w:t>
                      </w:r>
                      <w:r w:rsidRPr="007C7465">
                        <w:rPr>
                          <w:b/>
                        </w:rPr>
                        <w:t>o-CLIN du Centre Hospitalier Edmond Garcin</w:t>
                      </w:r>
                      <w:r w:rsidR="001012A1">
                        <w:rPr>
                          <w:b/>
                        </w:rPr>
                        <w:t xml:space="preserve"> (Aubagne)</w:t>
                      </w:r>
                    </w:p>
                    <w:p w:rsidR="00D34641" w:rsidRPr="00D34641" w:rsidRDefault="007E2AC2" w:rsidP="007C746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068"/>
                        <w:rPr>
                          <w:b/>
                          <w:color w:val="FFFF00"/>
                        </w:rPr>
                      </w:pPr>
                      <w:r w:rsidRPr="00D34641">
                        <w:rPr>
                          <w:b/>
                          <w:color w:val="FFFF00"/>
                        </w:rPr>
                        <w:t xml:space="preserve">Les accidents d’Exposition au Sang </w:t>
                      </w:r>
                      <w:r w:rsidR="00D34641" w:rsidRPr="00D34641">
                        <w:rPr>
                          <w:b/>
                          <w:color w:val="FFFF00"/>
                        </w:rPr>
                        <w:t>(AES)</w:t>
                      </w:r>
                    </w:p>
                    <w:p w:rsidR="00CD05C5" w:rsidRPr="00D34641" w:rsidRDefault="00D34641" w:rsidP="00D34641">
                      <w:pPr>
                        <w:spacing w:after="0" w:line="240" w:lineRule="auto"/>
                        <w:ind w:left="348"/>
                        <w:jc w:val="both"/>
                        <w:rPr>
                          <w:b/>
                        </w:rPr>
                      </w:pPr>
                      <w:r w:rsidRPr="00D34641">
                        <w:rPr>
                          <w:b/>
                        </w:rPr>
                        <w:t>L</w:t>
                      </w:r>
                      <w:r w:rsidR="007E2AC2" w:rsidRPr="00D34641">
                        <w:rPr>
                          <w:b/>
                        </w:rPr>
                        <w:t>e CLIAS surveille le taux des AES</w:t>
                      </w:r>
                    </w:p>
                    <w:p w:rsidR="007E2AC2" w:rsidRPr="007C7465" w:rsidRDefault="007E2AC2" w:rsidP="007C746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068"/>
                        <w:rPr>
                          <w:b/>
                          <w:color w:val="FFFF00"/>
                        </w:rPr>
                      </w:pPr>
                      <w:r w:rsidRPr="007C7465">
                        <w:rPr>
                          <w:b/>
                          <w:color w:val="FFFF00"/>
                        </w:rPr>
                        <w:t>Les germes et l’environnement </w:t>
                      </w:r>
                    </w:p>
                    <w:p w:rsidR="007E2AC2" w:rsidRPr="007C7465" w:rsidRDefault="007E2AC2" w:rsidP="007C7465">
                      <w:pPr>
                        <w:spacing w:after="0" w:line="240" w:lineRule="auto"/>
                        <w:ind w:left="348"/>
                        <w:jc w:val="both"/>
                        <w:rPr>
                          <w:b/>
                        </w:rPr>
                      </w:pPr>
                      <w:r w:rsidRPr="007C7465">
                        <w:rPr>
                          <w:b/>
                        </w:rPr>
                        <w:t xml:space="preserve">Une surveillance du risque infectieux lié à l’environnement est faite avec la </w:t>
                      </w:r>
                      <w:r w:rsidR="001012A1">
                        <w:rPr>
                          <w:b/>
                        </w:rPr>
                        <w:t xml:space="preserve">surveillance du taux de </w:t>
                      </w:r>
                      <w:proofErr w:type="spellStart"/>
                      <w:r w:rsidR="001012A1">
                        <w:rPr>
                          <w:b/>
                        </w:rPr>
                        <w:t>légion</w:t>
                      </w:r>
                      <w:r w:rsidRPr="007C7465">
                        <w:rPr>
                          <w:b/>
                        </w:rPr>
                        <w:t>elles</w:t>
                      </w:r>
                      <w:proofErr w:type="spellEnd"/>
                      <w:r w:rsidRPr="007C7465">
                        <w:rPr>
                          <w:b/>
                        </w:rPr>
                        <w:t xml:space="preserve"> dans le réseau d’eau chaude. Les appareils de climatisation sont entretenus par les agents des services logistiques selon le protocole établi.</w:t>
                      </w:r>
                    </w:p>
                    <w:p w:rsidR="007E2AC2" w:rsidRPr="007C7465" w:rsidRDefault="007E2AC2" w:rsidP="007C7465">
                      <w:pPr>
                        <w:spacing w:after="0" w:line="240" w:lineRule="auto"/>
                        <w:ind w:left="348"/>
                        <w:jc w:val="both"/>
                        <w:rPr>
                          <w:b/>
                        </w:rPr>
                      </w:pPr>
                      <w:r w:rsidRPr="007C7465">
                        <w:rPr>
                          <w:b/>
                        </w:rPr>
                        <w:t>Des contrôles biologiques se font à part</w:t>
                      </w:r>
                      <w:r w:rsidR="00257A4C">
                        <w:rPr>
                          <w:b/>
                        </w:rPr>
                        <w:t>ir de prélèvements du réseau d’eau</w:t>
                      </w:r>
                      <w:r w:rsidR="00D35CD9" w:rsidRPr="007C7465">
                        <w:rPr>
                          <w:b/>
                        </w:rPr>
                        <w:t xml:space="preserve">, </w:t>
                      </w:r>
                      <w:r w:rsidR="00257A4C">
                        <w:rPr>
                          <w:b/>
                        </w:rPr>
                        <w:t>du linge</w:t>
                      </w:r>
                      <w:r w:rsidR="00D35CD9" w:rsidRPr="007C7465">
                        <w:rPr>
                          <w:b/>
                        </w:rPr>
                        <w:t xml:space="preserve"> et </w:t>
                      </w:r>
                      <w:r w:rsidR="00257A4C">
                        <w:rPr>
                          <w:b/>
                        </w:rPr>
                        <w:t xml:space="preserve">le </w:t>
                      </w:r>
                      <w:r w:rsidR="00D35CD9" w:rsidRPr="007C7465">
                        <w:rPr>
                          <w:b/>
                        </w:rPr>
                        <w:t>service de restauration</w:t>
                      </w:r>
                    </w:p>
                    <w:p w:rsidR="003403C3" w:rsidRPr="007C7465" w:rsidRDefault="003403C3" w:rsidP="007C746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068"/>
                        <w:rPr>
                          <w:b/>
                          <w:color w:val="FFFF00"/>
                        </w:rPr>
                      </w:pPr>
                      <w:r w:rsidRPr="007C7465">
                        <w:rPr>
                          <w:b/>
                          <w:color w:val="FFFF00"/>
                        </w:rPr>
                        <w:t>Les germes et les soins </w:t>
                      </w:r>
                    </w:p>
                    <w:p w:rsidR="003403C3" w:rsidRPr="007C7465" w:rsidRDefault="003403C3" w:rsidP="007C7465">
                      <w:pPr>
                        <w:spacing w:after="0" w:line="240" w:lineRule="auto"/>
                        <w:ind w:left="348"/>
                        <w:jc w:val="both"/>
                        <w:rPr>
                          <w:b/>
                        </w:rPr>
                      </w:pPr>
                      <w:r w:rsidRPr="007C7465">
                        <w:rPr>
                          <w:b/>
                        </w:rPr>
                        <w:t>Des protocoles de soins assurant une prévention  du risque infectieux sont régulièrement réactualisés. Leur  application est évaluée auprès du personnel soignant.</w:t>
                      </w:r>
                    </w:p>
                    <w:p w:rsidR="008D7FA6" w:rsidRPr="007C7465" w:rsidRDefault="003267A7" w:rsidP="007C746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068"/>
                        <w:rPr>
                          <w:b/>
                          <w:color w:val="FFFF00"/>
                        </w:rPr>
                      </w:pPr>
                      <w:r w:rsidRPr="007C7465">
                        <w:rPr>
                          <w:b/>
                          <w:color w:val="FFFF00"/>
                        </w:rPr>
                        <w:t>F</w:t>
                      </w:r>
                      <w:r w:rsidR="003403C3" w:rsidRPr="007C7465">
                        <w:rPr>
                          <w:b/>
                          <w:color w:val="FFFF00"/>
                        </w:rPr>
                        <w:t>ormatio</w:t>
                      </w:r>
                      <w:r w:rsidR="008D7FA6" w:rsidRPr="007C7465">
                        <w:rPr>
                          <w:b/>
                          <w:color w:val="FFFF00"/>
                        </w:rPr>
                        <w:t xml:space="preserve">ns en Hygiène Hospitalière </w:t>
                      </w:r>
                    </w:p>
                    <w:p w:rsidR="00CD05C5" w:rsidRPr="007C7465" w:rsidRDefault="008D7FA6" w:rsidP="007C7465">
                      <w:pPr>
                        <w:spacing w:after="0" w:line="240" w:lineRule="auto"/>
                        <w:ind w:left="348"/>
                        <w:jc w:val="both"/>
                        <w:rPr>
                          <w:b/>
                        </w:rPr>
                      </w:pPr>
                      <w:r w:rsidRPr="007C7465">
                        <w:rPr>
                          <w:b/>
                        </w:rPr>
                        <w:t xml:space="preserve">Le </w:t>
                      </w:r>
                      <w:r w:rsidR="003403C3" w:rsidRPr="007C7465">
                        <w:rPr>
                          <w:b/>
                        </w:rPr>
                        <w:t xml:space="preserve">personnel soignant </w:t>
                      </w:r>
                      <w:r w:rsidRPr="007C7465">
                        <w:rPr>
                          <w:b/>
                        </w:rPr>
                        <w:t xml:space="preserve">est formée annuellement à </w:t>
                      </w:r>
                      <w:r w:rsidR="003403C3" w:rsidRPr="007C7465">
                        <w:rPr>
                          <w:b/>
                        </w:rPr>
                        <w:t>l’hygiène environnementale et les bonnes pratiques de soins.</w:t>
                      </w:r>
                      <w:r w:rsidRPr="007C7465">
                        <w:rPr>
                          <w:b/>
                        </w:rPr>
                        <w:t xml:space="preserve"> CLIAS et Co-CLIN</w:t>
                      </w:r>
                    </w:p>
                  </w:txbxContent>
                </v:textbox>
              </v:roundrect>
            </w:pict>
          </mc:Fallback>
        </mc:AlternateContent>
      </w:r>
      <w:r w:rsidR="00CD05C5" w:rsidRPr="007C7465">
        <w:rPr>
          <w:rFonts w:ascii="Times New Roman" w:hAnsi="Times New Roman" w:cs="Times New Roman"/>
          <w:b/>
          <w:sz w:val="28"/>
          <w:szCs w:val="28"/>
        </w:rPr>
        <w:t>Les patients de la Clinique Ste Elisabeth bénéficient d’une surveillance bactériologique par les médecins</w:t>
      </w:r>
    </w:p>
    <w:sectPr w:rsidR="00CD05C5" w:rsidRPr="007C7465" w:rsidSect="003403C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941"/>
    <w:multiLevelType w:val="hybridMultilevel"/>
    <w:tmpl w:val="E77AE210"/>
    <w:lvl w:ilvl="0" w:tplc="4DC2872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2373"/>
    <w:multiLevelType w:val="hybridMultilevel"/>
    <w:tmpl w:val="329E200C"/>
    <w:lvl w:ilvl="0" w:tplc="E676E88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3CF9"/>
    <w:multiLevelType w:val="hybridMultilevel"/>
    <w:tmpl w:val="0EEE3732"/>
    <w:lvl w:ilvl="0" w:tplc="4DC2872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23525"/>
    <w:multiLevelType w:val="hybridMultilevel"/>
    <w:tmpl w:val="E702C3B0"/>
    <w:lvl w:ilvl="0" w:tplc="3D0688C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A47"/>
    <w:multiLevelType w:val="hybridMultilevel"/>
    <w:tmpl w:val="CFB4B6A6"/>
    <w:lvl w:ilvl="0" w:tplc="85E4049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D5050"/>
    <w:multiLevelType w:val="hybridMultilevel"/>
    <w:tmpl w:val="8B6AF9F8"/>
    <w:lvl w:ilvl="0" w:tplc="3D0688C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2E"/>
    <w:rsid w:val="000A0419"/>
    <w:rsid w:val="000B5D48"/>
    <w:rsid w:val="001012A1"/>
    <w:rsid w:val="001B2DE0"/>
    <w:rsid w:val="00257A4C"/>
    <w:rsid w:val="00265BD3"/>
    <w:rsid w:val="003267A7"/>
    <w:rsid w:val="003403C3"/>
    <w:rsid w:val="00485BF7"/>
    <w:rsid w:val="004B736B"/>
    <w:rsid w:val="0051619B"/>
    <w:rsid w:val="00654107"/>
    <w:rsid w:val="0069193D"/>
    <w:rsid w:val="0071069D"/>
    <w:rsid w:val="007C7465"/>
    <w:rsid w:val="007D7E00"/>
    <w:rsid w:val="007E2AC2"/>
    <w:rsid w:val="008D7FA6"/>
    <w:rsid w:val="0097472C"/>
    <w:rsid w:val="009A66B5"/>
    <w:rsid w:val="00A8292E"/>
    <w:rsid w:val="00B22638"/>
    <w:rsid w:val="00BC0239"/>
    <w:rsid w:val="00C21906"/>
    <w:rsid w:val="00C42BC4"/>
    <w:rsid w:val="00C90690"/>
    <w:rsid w:val="00CC7031"/>
    <w:rsid w:val="00CC7D61"/>
    <w:rsid w:val="00CD05C5"/>
    <w:rsid w:val="00D34641"/>
    <w:rsid w:val="00D35CD9"/>
    <w:rsid w:val="00DA5E2F"/>
    <w:rsid w:val="00EF579D"/>
    <w:rsid w:val="00F6008E"/>
    <w:rsid w:val="00F74C39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 Dicchi</cp:lastModifiedBy>
  <cp:revision>14</cp:revision>
  <cp:lastPrinted>2015-11-16T08:26:00Z</cp:lastPrinted>
  <dcterms:created xsi:type="dcterms:W3CDTF">2015-11-16T08:26:00Z</dcterms:created>
  <dcterms:modified xsi:type="dcterms:W3CDTF">2019-11-21T12:17:00Z</dcterms:modified>
</cp:coreProperties>
</file>